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0" w:name="_c7iwi5kpiok4"/>
      <w:bookmarkEnd w:id="0"/>
      <w:r>
        <w:rPr>
          <w:b/>
          <w:bCs/>
          <w:sz w:val="34"/>
          <w:szCs w:val="34"/>
        </w:rPr>
        <w:t>Incident Overview</w:t>
      </w:r>
    </w:p>
    <w:p>
      <w:pPr>
        <w:pStyle w:val="Normal1"/>
        <w:spacing w:lineRule="auto" w:line="240" w:before="240" w:after="240"/>
        <w:rPr/>
      </w:pPr>
      <w:r>
        <w:rPr/>
        <w:t xml:space="preserve">On </w:t>
      </w:r>
      <w:r>
        <w:rPr>
          <w:b/>
          <w:bCs/>
        </w:rPr>
        <w:t>March 7, 2024</w:t>
      </w:r>
      <w:r>
        <w:rPr/>
        <w:t>, an internal web server (</w:t>
      </w:r>
      <w:r>
        <w:rPr>
          <w:b/>
          <w:bCs/>
        </w:rPr>
        <w:t>WebServer1000 / Atlanta</w:t>
        <w:noBreakHyphen/>
        <w:t>Server</w:t>
      </w:r>
      <w:r>
        <w:rPr/>
        <w:t xml:space="preserve">) was targeted by an </w:t>
      </w:r>
      <w:r>
        <w:rPr>
          <w:b/>
          <w:bCs/>
        </w:rPr>
        <w:t>automated SQL injection exploitation campaign</w:t>
      </w:r>
      <w:r>
        <w:rPr/>
        <w:t xml:space="preserve"> originating from an external IP address (</w:t>
      </w:r>
      <w:r>
        <w:rPr>
          <w:b/>
          <w:bCs/>
        </w:rPr>
        <w:t>118.194.247.28</w:t>
      </w:r>
      <w:r>
        <w:rPr/>
        <w:t xml:space="preserve">). The activity was detected by the </w:t>
      </w:r>
      <w:r>
        <w:rPr>
          <w:b/>
          <w:bCs/>
        </w:rPr>
        <w:t>SOC127 – SQL Injection Detected</w:t>
      </w:r>
      <w:r>
        <w:rPr/>
        <w:t xml:space="preserve"> rule and occurred over a </w:t>
      </w:r>
      <w:r>
        <w:rPr>
          <w:b/>
          <w:bCs/>
        </w:rPr>
        <w:t>two</w:t>
        <w:noBreakHyphen/>
        <w:t>minute window (12:51–12:53 PM)</w:t>
      </w:r>
      <w:r>
        <w:rPr/>
        <w:t xml:space="preserve">. The attacker used </w:t>
      </w:r>
      <w:r>
        <w:rPr>
          <w:b/>
          <w:bCs/>
        </w:rPr>
        <w:t>sqlmap</w:t>
      </w:r>
      <w:r>
        <w:rPr/>
        <w:t>, a well</w:t>
        <w:noBreakHyphen/>
        <w:t>known offensive security tool, to systematically probe, confirm, and escalate database injection vulnerabilities.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1" w:name="_8chaqw4rxv5t"/>
      <w:bookmarkEnd w:id="1"/>
      <w:r>
        <w:rPr>
          <w:b/>
          <w:bCs/>
          <w:sz w:val="34"/>
          <w:szCs w:val="34"/>
        </w:rPr>
        <w:t>Affected Assets</w:t>
      </w:r>
    </w:p>
    <w:p>
      <w:pPr>
        <w:pStyle w:val="Normal1"/>
        <w:numPr>
          <w:ilvl w:val="0"/>
          <w:numId w:val="5"/>
        </w:numPr>
        <w:spacing w:lineRule="auto" w:line="240" w:before="240" w:afterAutospacing="0" w:after="0"/>
        <w:ind w:left="720" w:hanging="360"/>
        <w:rPr/>
      </w:pPr>
      <w:r>
        <w:rPr>
          <w:b/>
          <w:bCs/>
        </w:rPr>
        <w:t>Destination Host:</w:t>
      </w:r>
      <w:r>
        <w:rPr/>
        <w:t xml:space="preserve"> WebServer1000 (Atlanta</w:t>
        <w:noBreakHyphen/>
        <w:t>Server)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IP Address:</w:t>
      </w:r>
      <w:r>
        <w:rPr/>
        <w:t xml:space="preserve"> 172.16.20.12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Operating System:</w:t>
      </w:r>
      <w:r>
        <w:rPr/>
        <w:t xml:space="preserve"> Ubuntu 20.04.02 (64</w:t>
        <w:noBreakHyphen/>
        <w:t>bit)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Role:</w:t>
      </w:r>
      <w:r>
        <w:rPr/>
        <w:t xml:space="preserve"> Internal web application server</w:t>
        <w:br/>
      </w:r>
    </w:p>
    <w:p>
      <w:pPr>
        <w:pStyle w:val="Normal1"/>
        <w:numPr>
          <w:ilvl w:val="0"/>
          <w:numId w:val="5"/>
        </w:numPr>
        <w:spacing w:lineRule="auto" w:line="240" w:beforeAutospacing="0" w:before="0" w:after="240"/>
        <w:ind w:left="720" w:hanging="360"/>
        <w:rPr/>
      </w:pPr>
      <w:r>
        <w:rPr>
          <w:b/>
          <w:bCs/>
        </w:rPr>
        <w:t>Last User Logon:</w:t>
      </w:r>
      <w:r>
        <w:rPr/>
        <w:t xml:space="preserve"> Nov 10, 2023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" w:name="_unnt9qhaylcl"/>
      <w:bookmarkEnd w:id="2"/>
      <w:r>
        <w:rPr>
          <w:b/>
          <w:bCs/>
          <w:sz w:val="34"/>
          <w:szCs w:val="34"/>
        </w:rPr>
        <w:t>Source &amp; Threat Intelligence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left="720" w:hanging="360"/>
        <w:rPr/>
      </w:pPr>
      <w:r>
        <w:rPr>
          <w:b/>
          <w:bCs/>
        </w:rPr>
        <w:t>Source IP:</w:t>
      </w:r>
      <w:r>
        <w:rPr/>
        <w:t xml:space="preserve"> 118.194.247.28</w:t>
        <w:br/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Geolocation:</w:t>
      </w:r>
      <w:r>
        <w:rPr/>
        <w:t xml:space="preserve"> China</w:t>
        <w:br/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Ownership:</w:t>
      </w:r>
      <w:r>
        <w:rPr/>
        <w:t xml:space="preserve"> Beijing CNISP Technology Co., Ltd.</w:t>
        <w:br/>
      </w:r>
    </w:p>
    <w:p>
      <w:pPr>
        <w:pStyle w:val="Normal1"/>
        <w:numPr>
          <w:ilvl w:val="0"/>
          <w:numId w:val="6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Reputation:</w:t>
        <w:br/>
      </w:r>
    </w:p>
    <w:p>
      <w:pPr>
        <w:pStyle w:val="Normal1"/>
        <w:numPr>
          <w:ilvl w:val="1"/>
          <w:numId w:val="6"/>
        </w:numPr>
        <w:spacing w:lineRule="auto" w:line="240" w:beforeAutospacing="0" w:before="0" w:afterAutospacing="0" w:after="0"/>
        <w:ind w:left="1440" w:hanging="360"/>
        <w:rPr/>
      </w:pPr>
      <w:r>
        <w:rPr/>
        <w:t xml:space="preserve">Flagged malicious by </w:t>
      </w:r>
      <w:r>
        <w:rPr/>
        <w:t>8</w:t>
      </w:r>
      <w:r>
        <w:rPr>
          <w:b/>
          <w:bCs/>
        </w:rPr>
        <w:t xml:space="preserve"> security vendors</w:t>
        <w:br/>
      </w:r>
    </w:p>
    <w:p>
      <w:pPr>
        <w:pStyle w:val="Normal1"/>
        <w:numPr>
          <w:ilvl w:val="1"/>
          <w:numId w:val="6"/>
        </w:numPr>
        <w:spacing w:lineRule="auto" w:line="240" w:beforeAutospacing="0" w:before="0" w:afterAutospacing="0" w:after="0"/>
        <w:ind w:left="1440" w:hanging="360"/>
        <w:rPr/>
      </w:pPr>
      <w:r>
        <w:rPr/>
        <w:t>Associated with scanning and exploitation activity</w:t>
        <w:br/>
      </w:r>
    </w:p>
    <w:p>
      <w:pPr>
        <w:pStyle w:val="Normal1"/>
        <w:numPr>
          <w:ilvl w:val="0"/>
          <w:numId w:val="6"/>
        </w:numPr>
        <w:spacing w:lineRule="auto" w:line="240" w:beforeAutospacing="0" w:before="0" w:after="240"/>
        <w:ind w:left="720" w:hanging="360"/>
        <w:rPr/>
      </w:pPr>
      <w:r>
        <w:rPr>
          <w:b/>
          <w:bCs/>
        </w:rPr>
        <w:t>Tooling Identified:</w:t>
      </w:r>
      <w:r>
        <w:rPr/>
        <w:t xml:space="preserve"> </w:t>
      </w:r>
      <w:r>
        <w:rPr>
          <w:rFonts w:eastAsia="Roboto Mono" w:cs="Roboto Mono" w:ascii="Roboto Mono" w:hAnsi="Roboto Mono"/>
          <w:color w:val="188038"/>
        </w:rPr>
        <w:t>sqlmap/1.7.2#stable</w:t>
      </w:r>
      <w:r>
        <w:rPr/>
        <w:t xml:space="preserve"> (via User</w:t>
        <w:noBreakHyphen/>
        <w:t>Agent)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The source IP is externally owned, has no legitimate business relationship with the organization, and demonstrates behavior consistent with </w:t>
      </w:r>
      <w:r>
        <w:rPr>
          <w:b/>
          <w:bCs/>
        </w:rPr>
        <w:t>automated exploitation frameworks</w:t>
      </w:r>
      <w:r>
        <w:rPr/>
        <w:t>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" w:name="_76krgxggikkg"/>
      <w:bookmarkEnd w:id="3"/>
      <w:r>
        <w:rPr>
          <w:b/>
          <w:bCs/>
          <w:sz w:val="34"/>
          <w:szCs w:val="34"/>
        </w:rPr>
        <w:t>Attack Timeline</w:t>
      </w:r>
    </w:p>
    <w:p>
      <w:pPr>
        <w:pStyle w:val="Normal1"/>
        <w:spacing w:lineRule="auto" w:line="240" w:before="240" w:after="240"/>
        <w:rPr/>
      </w:pPr>
      <w:r>
        <w:rPr/>
        <w:t xml:space="preserve">All malicious activity occurred within a </w:t>
      </w:r>
      <w:r>
        <w:rPr>
          <w:b/>
          <w:bCs/>
        </w:rPr>
        <w:t>short, high</w:t>
        <w:noBreakHyphen/>
        <w:t>intensity burst</w:t>
      </w:r>
      <w:r>
        <w:rPr/>
        <w:t>, consistent with automated tooling: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left="720" w:hanging="360"/>
        <w:rPr/>
      </w:pPr>
      <w:r>
        <w:rPr>
          <w:b/>
          <w:bCs/>
        </w:rPr>
        <w:t>12:51 PM:</w:t>
      </w:r>
      <w:r>
        <w:rPr/>
        <w:t xml:space="preserve"> Initial boolean</w:t>
        <w:noBreakHyphen/>
        <w:t>based and UNION</w:t>
        <w:noBreakHyphen/>
        <w:t>based SQL injection tests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12:52 PM:</w:t>
      </w:r>
      <w:r>
        <w:rPr/>
        <w:t xml:space="preserve"> Error</w:t>
        <w:noBreakHyphen/>
        <w:t>based SQL injection and parser fuzzing payloads</w:t>
        <w:br/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left="720" w:hanging="360"/>
        <w:rPr/>
      </w:pPr>
      <w:r>
        <w:rPr>
          <w:b/>
          <w:bCs/>
        </w:rPr>
        <w:t>12:53 PM:</w:t>
      </w:r>
      <w:r>
        <w:rPr/>
        <w:t xml:space="preserve"> Advanced exploitation attempts, including stacked queries and command execution payloads</w:t>
        <w:br/>
      </w:r>
    </w:p>
    <w:p>
      <w:pPr>
        <w:pStyle w:val="Normal1"/>
        <w:spacing w:lineRule="auto" w:line="240" w:before="240" w:after="240"/>
        <w:rPr/>
      </w:pPr>
      <w:r>
        <w:rPr/>
        <w:t>The attacker rotated source ports rapidly while maintaining a consistent target.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4" w:name="_pvwd1xm3fdo0"/>
      <w:bookmarkEnd w:id="4"/>
      <w:r>
        <w:rPr>
          <w:b/>
          <w:bCs/>
          <w:sz w:val="34"/>
          <w:szCs w:val="34"/>
        </w:rPr>
        <w:t>Attack Vector &amp; Techniques</w:t>
      </w:r>
    </w:p>
    <w:p>
      <w:pPr>
        <w:pStyle w:val="Normal1"/>
        <w:spacing w:lineRule="auto" w:line="240" w:before="240" w:after="240"/>
        <w:rPr/>
      </w:pPr>
      <w:r>
        <w:rPr>
          <w:b/>
          <w:bCs/>
        </w:rPr>
        <w:t>Primary Attack Vector:</w:t>
      </w:r>
      <w:r>
        <w:rPr/>
        <w:t xml:space="preserve"> SQL Injection via HTTP GET parameters</w:t>
      </w:r>
    </w:p>
    <w:p>
      <w:pPr>
        <w:pStyle w:val="Normal1"/>
        <w:spacing w:lineRule="auto" w:line="240" w:before="240" w:after="240"/>
        <w:rPr>
          <w:b/>
          <w:b/>
          <w:bCs/>
        </w:rPr>
      </w:pPr>
      <w:r>
        <w:rPr>
          <w:b/>
          <w:bCs/>
        </w:rPr>
        <w:t>Techniques Observed:</w:t>
      </w:r>
    </w:p>
    <w:p>
      <w:pPr>
        <w:pStyle w:val="Normal1"/>
        <w:numPr>
          <w:ilvl w:val="0"/>
          <w:numId w:val="7"/>
        </w:numPr>
        <w:spacing w:lineRule="auto" w:line="240" w:before="240" w:afterAutospacing="0" w:after="0"/>
        <w:ind w:left="720" w:hanging="360"/>
        <w:rPr/>
      </w:pPr>
      <w:r>
        <w:rPr/>
        <w:t>Boolean</w:t>
        <w:noBreakHyphen/>
        <w:t>based SQL injection (</w:t>
      </w:r>
      <w:r>
        <w:rPr>
          <w:rFonts w:eastAsia="Roboto Mono" w:cs="Roboto Mono" w:ascii="Roboto Mono" w:hAnsi="Roboto Mono"/>
          <w:color w:val="188038"/>
        </w:rPr>
        <w:t>AND 1=1</w:t>
      </w:r>
      <w:r>
        <w:rPr/>
        <w:t>)</w:t>
        <w:br/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left="720" w:hanging="360"/>
        <w:rPr/>
      </w:pPr>
      <w:r>
        <w:rPr/>
        <w:t>UNION</w:t>
        <w:noBreakHyphen/>
        <w:t>based SQL injection for column and schema enumeration</w:t>
        <w:br/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left="720" w:hanging="360"/>
        <w:rPr/>
      </w:pPr>
      <w:r>
        <w:rPr/>
        <w:t>Error</w:t>
        <w:noBreakHyphen/>
        <w:t xml:space="preserve">based SQL injection using </w:t>
      </w:r>
      <w:r>
        <w:rPr>
          <w:rFonts w:eastAsia="Roboto Mono" w:cs="Roboto Mono" w:ascii="Roboto Mono" w:hAnsi="Roboto Mono"/>
          <w:color w:val="188038"/>
        </w:rPr>
        <w:t>CAST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CASE</w:t>
      </w:r>
      <w:r>
        <w:rPr/>
        <w:t xml:space="preserve">, and </w:t>
      </w:r>
      <w:r>
        <w:rPr>
          <w:rFonts w:eastAsia="Roboto Mono" w:cs="Roboto Mono" w:ascii="Roboto Mono" w:hAnsi="Roboto Mono"/>
          <w:color w:val="188038"/>
        </w:rPr>
        <w:t>CHR()</w:t>
      </w:r>
      <w:r>
        <w:rPr/>
        <w:t xml:space="preserve"> functions</w:t>
        <w:br/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left="720" w:hanging="360"/>
        <w:rPr/>
      </w:pPr>
      <w:r>
        <w:rPr/>
        <w:t>SQL syntax fuzzing to identify backend parser behavior</w:t>
        <w:br/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left="720" w:hanging="360"/>
        <w:rPr/>
      </w:pPr>
      <w:r>
        <w:rPr/>
        <w:t>Cross</w:t>
        <w:noBreakHyphen/>
        <w:t>Site Scripting (XSS) payload injection</w:t>
        <w:br/>
      </w:r>
    </w:p>
    <w:p>
      <w:pPr>
        <w:pStyle w:val="Normal1"/>
        <w:numPr>
          <w:ilvl w:val="0"/>
          <w:numId w:val="7"/>
        </w:numPr>
        <w:spacing w:lineRule="auto" w:line="240" w:beforeAutospacing="0" w:before="0" w:after="240"/>
        <w:ind w:left="720" w:hanging="360"/>
        <w:rPr/>
      </w:pPr>
      <w:r>
        <w:rPr/>
        <w:t xml:space="preserve">Stacked queries attempting </w:t>
      </w:r>
      <w:r>
        <w:rPr>
          <w:b/>
          <w:bCs/>
        </w:rPr>
        <w:t>OS command execution</w:t>
      </w:r>
      <w:r>
        <w:rPr/>
        <w:t xml:space="preserve"> via </w:t>
      </w:r>
      <w:r>
        <w:rPr>
          <w:rFonts w:eastAsia="Roboto Mono" w:cs="Roboto Mono" w:ascii="Roboto Mono" w:hAnsi="Roboto Mono"/>
          <w:color w:val="188038"/>
        </w:rPr>
        <w:t>xp_cmdshell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These techniques demonstrate a </w:t>
      </w:r>
      <w:r>
        <w:rPr>
          <w:b/>
          <w:bCs/>
        </w:rPr>
        <w:t>full exploitation lifecycle</w:t>
      </w:r>
      <w:r>
        <w:rPr/>
        <w:t>, progressing from vulnerability discovery to attempted system</w:t>
        <w:noBreakHyphen/>
        <w:t>level access.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5" w:name="_7kwddz28i998"/>
      <w:bookmarkEnd w:id="5"/>
      <w:r>
        <w:rPr>
          <w:b/>
          <w:bCs/>
          <w:sz w:val="34"/>
          <w:szCs w:val="34"/>
        </w:rPr>
        <w:t>Evidence of Exploitation Attempt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left="720" w:hanging="360"/>
        <w:rPr/>
      </w:pPr>
      <w:r>
        <w:rPr/>
        <w:t>Multiple crafted SQL payloads targeting the same parameters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left="720" w:hanging="360"/>
        <w:rPr/>
      </w:pPr>
      <w:r>
        <w:rPr/>
        <w:t xml:space="preserve">Consistent </w:t>
      </w:r>
      <w:r>
        <w:rPr>
          <w:b/>
          <w:bCs/>
        </w:rPr>
        <w:t>HTTP 200 responses</w:t>
      </w:r>
      <w:r>
        <w:rPr/>
        <w:t xml:space="preserve"> with identical response sizes (865 bytes)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left="720" w:hanging="360"/>
        <w:rPr/>
      </w:pPr>
      <w:r>
        <w:rPr/>
        <w:t>Direct attempts to read system files (</w:t>
      </w:r>
      <w:r>
        <w:rPr>
          <w:rFonts w:eastAsia="Roboto Mono" w:cs="Roboto Mono" w:ascii="Roboto Mono" w:hAnsi="Roboto Mono"/>
          <w:color w:val="188038"/>
        </w:rPr>
        <w:t>/etc/passwd</w:t>
      </w:r>
      <w:r>
        <w:rPr/>
        <w:t>)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left="720" w:hanging="360"/>
        <w:rPr/>
      </w:pPr>
      <w:r>
        <w:rPr/>
        <w:t>Malicious User</w:t>
        <w:noBreakHyphen/>
        <w:t>Agent explicitly identifying sqlmap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left="720" w:hanging="360"/>
        <w:rPr/>
      </w:pPr>
      <w:r>
        <w:rPr/>
        <w:t>High</w:t>
        <w:noBreakHyphen/>
        <w:t>confidence attack signatures matched across multiple logs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Although no definitive evidence of data exfiltration was observed, application behavior indicates the backend </w:t>
      </w:r>
      <w:r>
        <w:rPr>
          <w:b/>
          <w:bCs/>
        </w:rPr>
        <w:t>processed injected input</w:t>
      </w:r>
      <w:r>
        <w:rPr/>
        <w:t>, confirming exploitability.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6" w:name="_lxat4omab23c"/>
      <w:bookmarkEnd w:id="6"/>
      <w:r>
        <w:rPr>
          <w:b/>
          <w:bCs/>
          <w:sz w:val="34"/>
          <w:szCs w:val="34"/>
        </w:rPr>
        <w:t>Impact Assessment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left="720" w:hanging="360"/>
        <w:rPr/>
      </w:pPr>
      <w:r>
        <w:rPr>
          <w:b/>
          <w:bCs/>
        </w:rPr>
        <w:t>Confidentiality:</w:t>
      </w:r>
      <w:r>
        <w:rPr/>
        <w:t xml:space="preserve"> At risk due to schema enumeration and data extraction attempts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Integrity:</w:t>
      </w:r>
      <w:r>
        <w:rPr/>
        <w:t xml:space="preserve"> Potential compromise through SQL</w:t>
        <w:noBreakHyphen/>
        <w:t>level manipulation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Availability:</w:t>
      </w:r>
      <w:r>
        <w:rPr/>
        <w:t xml:space="preserve"> No denial</w:t>
        <w:noBreakHyphen/>
        <w:t>of</w:t>
        <w:noBreakHyphen/>
        <w:t>service observed</w:t>
        <w:br/>
      </w:r>
    </w:p>
    <w:p>
      <w:pPr>
        <w:pStyle w:val="Normal1"/>
        <w:numPr>
          <w:ilvl w:val="0"/>
          <w:numId w:val="4"/>
        </w:numPr>
        <w:spacing w:lineRule="auto" w:line="240" w:beforeAutospacing="0" w:before="0" w:after="240"/>
        <w:ind w:left="720" w:hanging="360"/>
        <w:rPr/>
      </w:pPr>
      <w:r>
        <w:rPr>
          <w:b/>
          <w:bCs/>
        </w:rPr>
        <w:t>Overall Risk:</w:t>
      </w:r>
      <w:r>
        <w:rPr/>
        <w:t xml:space="preserve"> </w:t>
      </w:r>
      <w:r>
        <w:rPr>
          <w:b/>
          <w:bCs/>
        </w:rPr>
        <w:t>High</w:t>
      </w:r>
      <w:r>
        <w:rPr/>
        <w:t>, due to confirmed injection handling and escalation attempts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7" w:name="_kjvph5hy8rl6"/>
      <w:bookmarkEnd w:id="7"/>
      <w:r>
        <w:rPr>
          <w:b/>
          <w:bCs/>
          <w:sz w:val="34"/>
          <w:szCs w:val="34"/>
        </w:rPr>
        <w:t>Detection &amp; Classification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left="720" w:hanging="360"/>
        <w:rPr/>
      </w:pPr>
      <w:r>
        <w:rPr>
          <w:b/>
          <w:bCs/>
        </w:rPr>
        <w:t>Detection Source:</w:t>
      </w:r>
      <w:r>
        <w:rPr/>
        <w:t xml:space="preserve"> Proxy / Web logs</w:t>
        <w:br/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Detection Rule:</w:t>
      </w:r>
      <w:r>
        <w:rPr/>
        <w:t xml:space="preserve"> SOC127 – SQL Injection Detected</w:t>
        <w:br/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left="720" w:hanging="360"/>
        <w:rPr/>
      </w:pPr>
      <w:r>
        <w:rPr>
          <w:b/>
          <w:bCs/>
        </w:rPr>
        <w:t>Classification:</w:t>
      </w:r>
      <w:r>
        <w:rPr/>
        <w:t xml:space="preserve"> </w:t>
      </w:r>
      <w:r>
        <w:rPr>
          <w:b/>
          <w:bCs/>
        </w:rPr>
        <w:t>True Positive</w:t>
        <w:br/>
      </w:r>
    </w:p>
    <w:p>
      <w:pPr>
        <w:pStyle w:val="Normal1"/>
        <w:numPr>
          <w:ilvl w:val="0"/>
          <w:numId w:val="3"/>
        </w:numPr>
        <w:spacing w:lineRule="auto" w:line="240" w:beforeAutospacing="0" w:before="0" w:after="240"/>
        <w:ind w:left="720" w:hanging="360"/>
        <w:rPr/>
      </w:pPr>
      <w:r>
        <w:rPr>
          <w:b/>
          <w:bCs/>
        </w:rPr>
        <w:t>Severity:</w:t>
      </w:r>
      <w:r>
        <w:rPr/>
        <w:t xml:space="preserve"> High</w:t>
        <w:br/>
      </w:r>
    </w:p>
    <w:p>
      <w:pPr>
        <w:pStyle w:val="Normal1"/>
        <w:spacing w:lineRule="auto" w:line="240" w:before="240" w:after="240"/>
        <w:rPr/>
      </w:pPr>
      <w:r>
        <w:rPr/>
        <w:t xml:space="preserve">This activity represents a </w:t>
      </w:r>
      <w:r>
        <w:rPr>
          <w:b/>
          <w:bCs/>
        </w:rPr>
        <w:t>deliberate, malicious exploitation attempt</w:t>
      </w:r>
      <w:r>
        <w:rPr/>
        <w:t>, not false positives or benign scanning.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8" w:name="_fhh3bnpl8xna"/>
      <w:bookmarkEnd w:id="8"/>
      <w:r>
        <w:rPr>
          <w:b/>
          <w:bCs/>
          <w:sz w:val="34"/>
          <w:szCs w:val="34"/>
        </w:rPr>
        <w:t>Response &amp; Recommendations</w:t>
      </w:r>
    </w:p>
    <w:p>
      <w:pPr>
        <w:pStyle w:val="Normal1"/>
        <w:spacing w:lineRule="auto" w:line="240" w:before="240" w:after="240"/>
        <w:rPr>
          <w:b/>
          <w:b/>
          <w:bCs/>
        </w:rPr>
      </w:pPr>
      <w:r>
        <w:rPr>
          <w:b/>
          <w:bCs/>
        </w:rPr>
        <w:t>Immediate Actions:</w:t>
      </w:r>
    </w:p>
    <w:p>
      <w:pPr>
        <w:pStyle w:val="Normal1"/>
        <w:numPr>
          <w:ilvl w:val="0"/>
          <w:numId w:val="9"/>
        </w:numPr>
        <w:spacing w:lineRule="auto" w:line="240" w:before="240" w:afterAutospacing="0" w:after="0"/>
        <w:ind w:left="720" w:hanging="360"/>
        <w:rPr/>
      </w:pPr>
      <w:r>
        <w:rPr/>
        <w:t>Block source IP at perimeter controls</w:t>
        <w:br/>
      </w:r>
    </w:p>
    <w:p>
      <w:pPr>
        <w:pStyle w:val="Normal1"/>
        <w:numPr>
          <w:ilvl w:val="0"/>
          <w:numId w:val="9"/>
        </w:numPr>
        <w:spacing w:lineRule="auto" w:line="240" w:beforeAutospacing="0" w:before="0" w:afterAutospacing="0" w:after="0"/>
        <w:ind w:left="720" w:hanging="360"/>
        <w:rPr/>
      </w:pPr>
      <w:r>
        <w:rPr/>
        <w:t>Review application logs for signs of successful data access</w:t>
        <w:br/>
      </w:r>
    </w:p>
    <w:p>
      <w:pPr>
        <w:pStyle w:val="Normal1"/>
        <w:numPr>
          <w:ilvl w:val="0"/>
          <w:numId w:val="9"/>
        </w:numPr>
        <w:spacing w:lineRule="auto" w:line="240" w:beforeAutospacing="0" w:before="0" w:after="240"/>
        <w:ind w:left="720" w:hanging="360"/>
        <w:rPr/>
      </w:pPr>
      <w:r>
        <w:rPr/>
        <w:t>Validate database permissions (disable stacked queries and xp_cmdshell)</w:t>
        <w:br/>
      </w:r>
    </w:p>
    <w:p>
      <w:pPr>
        <w:pStyle w:val="Normal1"/>
        <w:spacing w:lineRule="auto" w:line="240" w:before="240" w:after="240"/>
        <w:rPr>
          <w:b/>
          <w:b/>
          <w:bCs/>
        </w:rPr>
      </w:pPr>
      <w:r>
        <w:rPr>
          <w:b/>
          <w:bCs/>
        </w:rPr>
        <w:t>Long</w:t>
        <w:noBreakHyphen/>
        <w:t>Term Mitigations:</w:t>
      </w:r>
    </w:p>
    <w:p>
      <w:pPr>
        <w:pStyle w:val="Normal1"/>
        <w:numPr>
          <w:ilvl w:val="0"/>
          <w:numId w:val="8"/>
        </w:numPr>
        <w:spacing w:lineRule="auto" w:line="240" w:before="240" w:afterAutospacing="0" w:after="0"/>
        <w:ind w:left="720" w:hanging="360"/>
        <w:rPr/>
      </w:pPr>
      <w:r>
        <w:rPr/>
        <w:t>Implement parameterized queries / prepared statements</w:t>
        <w:br/>
      </w:r>
    </w:p>
    <w:p>
      <w:pPr>
        <w:pStyle w:val="Normal1"/>
        <w:numPr>
          <w:ilvl w:val="0"/>
          <w:numId w:val="8"/>
        </w:numPr>
        <w:spacing w:lineRule="auto" w:line="240" w:beforeAutospacing="0" w:before="0" w:afterAutospacing="0" w:after="0"/>
        <w:ind w:left="720" w:hanging="360"/>
        <w:rPr/>
      </w:pPr>
      <w:r>
        <w:rPr/>
        <w:t>Deploy a Web Application Firewall (WAF) with SQLi rules</w:t>
        <w:br/>
      </w:r>
    </w:p>
    <w:p>
      <w:pPr>
        <w:pStyle w:val="Normal1"/>
        <w:numPr>
          <w:ilvl w:val="0"/>
          <w:numId w:val="8"/>
        </w:numPr>
        <w:spacing w:lineRule="auto" w:line="240" w:beforeAutospacing="0" w:before="0" w:afterAutospacing="0" w:after="0"/>
        <w:ind w:left="720" w:hanging="360"/>
        <w:rPr/>
      </w:pPr>
      <w:r>
        <w:rPr/>
        <w:t>Apply strict input validation and output encoding</w:t>
        <w:br/>
      </w:r>
    </w:p>
    <w:p>
      <w:pPr>
        <w:pStyle w:val="Normal1"/>
        <w:numPr>
          <w:ilvl w:val="0"/>
          <w:numId w:val="8"/>
        </w:numPr>
        <w:spacing w:lineRule="auto" w:line="240" w:beforeAutospacing="0" w:before="0" w:after="240"/>
        <w:ind w:left="720" w:hanging="360"/>
        <w:rPr/>
      </w:pPr>
      <w:r>
        <w:rPr/>
        <w:t>Conduct secure code review and penetration testing</w:t>
        <w:b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6677025" cy="19685"/>
                <wp:effectExtent l="0" t="0" r="0" b="0"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Rectangle 1"/>
                        <wps:cNvSpPr/>
                      </wps:nvSpPr>
                      <wps:spPr>
                        <a:xfrm>
                          <a:off x="0" y="0"/>
                          <a:ext cx="6676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525.6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9" w:name="_5ra8s9btg1t4"/>
      <w:bookmarkEnd w:id="9"/>
      <w:r>
        <w:rPr>
          <w:b/>
          <w:bCs/>
          <w:sz w:val="34"/>
          <w:szCs w:val="34"/>
        </w:rPr>
        <w:t>Analyst Conclusion</w:t>
      </w:r>
    </w:p>
    <w:p>
      <w:pPr>
        <w:pStyle w:val="Normal1"/>
        <w:spacing w:lineRule="auto" w:line="240" w:before="240" w:after="240"/>
        <w:rPr/>
      </w:pPr>
      <w:r>
        <w:rPr/>
        <w:t xml:space="preserve">This incident demonstrates a </w:t>
      </w:r>
      <w:r>
        <w:rPr>
          <w:b/>
          <w:bCs/>
        </w:rPr>
        <w:t>real</w:t>
        <w:noBreakHyphen/>
        <w:t>world, automated SQL injection attack</w:t>
      </w:r>
      <w:r>
        <w:rPr/>
        <w:t xml:space="preserve"> leveraging industry</w:t>
        <w:noBreakHyphen/>
        <w:t xml:space="preserve">standard offensive tooling against a production web server. The attacker exhibited clear intent to escalate from database access to operating system command execution. Rapid detection and analysis confirmed the </w:t>
      </w:r>
      <w:r>
        <w:rPr>
          <w:b/>
          <w:bCs/>
        </w:rPr>
        <w:t>true positive nature</w:t>
      </w:r>
      <w:r>
        <w:rPr/>
        <w:t xml:space="preserve"> of the alert and highlighted critical areas for application hardening.</w:t>
      </w:r>
    </w:p>
    <w:p>
      <w:pPr>
        <w:pStyle w:val="Normal1"/>
        <w:rPr/>
      </w:pPr>
      <w:r>
        <w:rPr/>
      </w:r>
    </w:p>
    <w:sectPr>
      <w:type w:val="nextPage"/>
      <w:pgSz w:w="12240" w:h="15840"/>
      <w:pgMar w:left="863" w:right="863" w:header="0" w:top="0" w:footer="0" w:bottom="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Roboto Mono">
    <w:charset w:val="00"/>
    <w:family w:val="roman"/>
    <w:pitch w:val="variable"/>
  </w:font>
  <w:font w:name="Wingdings">
    <w:charset w:val="02"/>
    <w:family w:val="auto"/>
    <w:pitch w:val="default"/>
    <w:embedRegular r:id="rId18" w:fontKey="{12014A78-CABC-4EF0-12AC-5CD89AEFDE12}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9" w:fontKey="{13014A78-CABC-4EF0-12AC-5CD89AEFDE1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00"/>
  <w:displayBackgroundShape/>
  <w:embedTrueTypeFonts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u w:val="none"/>
    </w:rPr>
  </w:style>
  <w:style w:type="character" w:styleId="ListLabel20">
    <w:name w:val="ListLabel 20"/>
    <w:qFormat/>
    <w:rPr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ListLabel28">
    <w:name w:val="ListLabel 28"/>
    <w:qFormat/>
    <w:rPr>
      <w:u w:val="none"/>
    </w:rPr>
  </w:style>
  <w:style w:type="character" w:styleId="ListLabel29">
    <w:name w:val="ListLabel 29"/>
    <w:qFormat/>
    <w:rPr>
      <w:u w:val="none"/>
    </w:rPr>
  </w:style>
  <w:style w:type="character" w:styleId="ListLabel30">
    <w:name w:val="ListLabel 30"/>
    <w:qFormat/>
    <w:rPr>
      <w:u w:val="none"/>
    </w:rPr>
  </w:style>
  <w:style w:type="character" w:styleId="ListLabel31">
    <w:name w:val="ListLabel 31"/>
    <w:qFormat/>
    <w:rPr>
      <w:u w:val="none"/>
    </w:rPr>
  </w:style>
  <w:style w:type="character" w:styleId="ListLabel32">
    <w:name w:val="ListLabel 32"/>
    <w:qFormat/>
    <w:rPr>
      <w:u w:val="none"/>
    </w:rPr>
  </w:style>
  <w:style w:type="character" w:styleId="ListLabel33">
    <w:name w:val="ListLabel 33"/>
    <w:qFormat/>
    <w:rPr>
      <w:u w:val="none"/>
    </w:rPr>
  </w:style>
  <w:style w:type="character" w:styleId="ListLabel34">
    <w:name w:val="ListLabel 34"/>
    <w:qFormat/>
    <w:rPr>
      <w:u w:val="none"/>
    </w:rPr>
  </w:style>
  <w:style w:type="character" w:styleId="ListLabel35">
    <w:name w:val="ListLabel 35"/>
    <w:qFormat/>
    <w:rPr>
      <w:u w:val="none"/>
    </w:rPr>
  </w:style>
  <w:style w:type="character" w:styleId="ListLabel36">
    <w:name w:val="ListLabel 36"/>
    <w:qFormat/>
    <w:rPr>
      <w:u w:val="none"/>
    </w:rPr>
  </w:style>
  <w:style w:type="character" w:styleId="ListLabel37">
    <w:name w:val="ListLabel 37"/>
    <w:qFormat/>
    <w:rPr>
      <w:u w:val="none"/>
    </w:rPr>
  </w:style>
  <w:style w:type="character" w:styleId="ListLabel38">
    <w:name w:val="ListLabel 38"/>
    <w:qFormat/>
    <w:rPr>
      <w:u w:val="none"/>
    </w:rPr>
  </w:style>
  <w:style w:type="character" w:styleId="ListLabel39">
    <w:name w:val="ListLabel 39"/>
    <w:qFormat/>
    <w:rPr>
      <w:u w:val="none"/>
    </w:rPr>
  </w:style>
  <w:style w:type="character" w:styleId="ListLabel40">
    <w:name w:val="ListLabel 40"/>
    <w:qFormat/>
    <w:rPr>
      <w:u w:val="none"/>
    </w:rPr>
  </w:style>
  <w:style w:type="character" w:styleId="ListLabel41">
    <w:name w:val="ListLabel 41"/>
    <w:qFormat/>
    <w:rPr>
      <w:u w:val="none"/>
    </w:rPr>
  </w:style>
  <w:style w:type="character" w:styleId="ListLabel42">
    <w:name w:val="ListLabel 42"/>
    <w:qFormat/>
    <w:rPr>
      <w:u w:val="none"/>
    </w:rPr>
  </w:style>
  <w:style w:type="character" w:styleId="ListLabel43">
    <w:name w:val="ListLabel 43"/>
    <w:qFormat/>
    <w:rPr>
      <w:u w:val="none"/>
    </w:rPr>
  </w:style>
  <w:style w:type="character" w:styleId="ListLabel44">
    <w:name w:val="ListLabel 44"/>
    <w:qFormat/>
    <w:rPr>
      <w:u w:val="none"/>
    </w:rPr>
  </w:style>
  <w:style w:type="character" w:styleId="ListLabel45">
    <w:name w:val="ListLabel 45"/>
    <w:qFormat/>
    <w:rPr>
      <w:u w:val="none"/>
    </w:rPr>
  </w:style>
  <w:style w:type="character" w:styleId="ListLabel46">
    <w:name w:val="ListLabel 46"/>
    <w:qFormat/>
    <w:rPr>
      <w:u w:val="none"/>
    </w:rPr>
  </w:style>
  <w:style w:type="character" w:styleId="ListLabel47">
    <w:name w:val="ListLabel 47"/>
    <w:qFormat/>
    <w:rPr>
      <w:u w:val="none"/>
    </w:rPr>
  </w:style>
  <w:style w:type="character" w:styleId="ListLabel48">
    <w:name w:val="ListLabel 48"/>
    <w:qFormat/>
    <w:rPr>
      <w:u w:val="none"/>
    </w:rPr>
  </w:style>
  <w:style w:type="character" w:styleId="ListLabel49">
    <w:name w:val="ListLabel 49"/>
    <w:qFormat/>
    <w:rPr>
      <w:u w:val="none"/>
    </w:rPr>
  </w:style>
  <w:style w:type="character" w:styleId="ListLabel50">
    <w:name w:val="ListLabel 50"/>
    <w:qFormat/>
    <w:rPr>
      <w:u w:val="none"/>
    </w:rPr>
  </w:style>
  <w:style w:type="character" w:styleId="ListLabel51">
    <w:name w:val="ListLabel 51"/>
    <w:qFormat/>
    <w:rPr>
      <w:u w:val="none"/>
    </w:rPr>
  </w:style>
  <w:style w:type="character" w:styleId="ListLabel52">
    <w:name w:val="ListLabel 52"/>
    <w:qFormat/>
    <w:rPr>
      <w:u w:val="none"/>
    </w:rPr>
  </w:style>
  <w:style w:type="character" w:styleId="ListLabel53">
    <w:name w:val="ListLabel 53"/>
    <w:qFormat/>
    <w:rPr>
      <w:u w:val="none"/>
    </w:rPr>
  </w:style>
  <w:style w:type="character" w:styleId="ListLabel54">
    <w:name w:val="ListLabel 54"/>
    <w:qFormat/>
    <w:rPr>
      <w:u w:val="none"/>
    </w:rPr>
  </w:style>
  <w:style w:type="character" w:styleId="ListLabel55">
    <w:name w:val="ListLabel 55"/>
    <w:qFormat/>
    <w:rPr>
      <w:u w:val="none"/>
    </w:rPr>
  </w:style>
  <w:style w:type="character" w:styleId="ListLabel56">
    <w:name w:val="ListLabel 56"/>
    <w:qFormat/>
    <w:rPr>
      <w:u w:val="none"/>
    </w:rPr>
  </w:style>
  <w:style w:type="character" w:styleId="ListLabel57">
    <w:name w:val="ListLabel 57"/>
    <w:qFormat/>
    <w:rPr>
      <w:u w:val="none"/>
    </w:rPr>
  </w:style>
  <w:style w:type="character" w:styleId="ListLabel58">
    <w:name w:val="ListLabel 58"/>
    <w:qFormat/>
    <w:rPr>
      <w:u w:val="none"/>
    </w:rPr>
  </w:style>
  <w:style w:type="character" w:styleId="ListLabel59">
    <w:name w:val="ListLabel 59"/>
    <w:qFormat/>
    <w:rPr>
      <w:u w:val="none"/>
    </w:rPr>
  </w:style>
  <w:style w:type="character" w:styleId="ListLabel60">
    <w:name w:val="ListLabel 60"/>
    <w:qFormat/>
    <w:rPr>
      <w:u w:val="none"/>
    </w:rPr>
  </w:style>
  <w:style w:type="character" w:styleId="ListLabel61">
    <w:name w:val="ListLabel 61"/>
    <w:qFormat/>
    <w:rPr>
      <w:u w:val="none"/>
    </w:rPr>
  </w:style>
  <w:style w:type="character" w:styleId="ListLabel62">
    <w:name w:val="ListLabel 62"/>
    <w:qFormat/>
    <w:rPr>
      <w:u w:val="none"/>
    </w:rPr>
  </w:style>
  <w:style w:type="character" w:styleId="ListLabel63">
    <w:name w:val="ListLabel 63"/>
    <w:qFormat/>
    <w:rPr>
      <w:u w:val="none"/>
    </w:rPr>
  </w:style>
  <w:style w:type="character" w:styleId="ListLabel64">
    <w:name w:val="ListLabel 64"/>
    <w:qFormat/>
    <w:rPr>
      <w:u w:val="none"/>
    </w:rPr>
  </w:style>
  <w:style w:type="character" w:styleId="ListLabel65">
    <w:name w:val="ListLabel 65"/>
    <w:qFormat/>
    <w:rPr>
      <w:u w:val="none"/>
    </w:rPr>
  </w:style>
  <w:style w:type="character" w:styleId="ListLabel66">
    <w:name w:val="ListLabel 66"/>
    <w:qFormat/>
    <w:rPr>
      <w:u w:val="none"/>
    </w:rPr>
  </w:style>
  <w:style w:type="character" w:styleId="ListLabel67">
    <w:name w:val="ListLabel 67"/>
    <w:qFormat/>
    <w:rPr>
      <w:u w:val="none"/>
    </w:rPr>
  </w:style>
  <w:style w:type="character" w:styleId="ListLabel68">
    <w:name w:val="ListLabel 68"/>
    <w:qFormat/>
    <w:rPr>
      <w:u w:val="none"/>
    </w:rPr>
  </w:style>
  <w:style w:type="character" w:styleId="ListLabel69">
    <w:name w:val="ListLabel 69"/>
    <w:qFormat/>
    <w:rPr>
      <w:u w:val="none"/>
    </w:rPr>
  </w:style>
  <w:style w:type="character" w:styleId="ListLabel70">
    <w:name w:val="ListLabel 70"/>
    <w:qFormat/>
    <w:rPr>
      <w:u w:val="none"/>
    </w:rPr>
  </w:style>
  <w:style w:type="character" w:styleId="ListLabel71">
    <w:name w:val="ListLabel 71"/>
    <w:qFormat/>
    <w:rPr>
      <w:u w:val="none"/>
    </w:rPr>
  </w:style>
  <w:style w:type="character" w:styleId="ListLabel72">
    <w:name w:val="ListLabel 72"/>
    <w:qFormat/>
    <w:rPr>
      <w:u w:val="none"/>
    </w:rPr>
  </w:style>
  <w:style w:type="character" w:styleId="ListLabel73">
    <w:name w:val="ListLabel 73"/>
    <w:qFormat/>
    <w:rPr>
      <w:u w:val="none"/>
    </w:rPr>
  </w:style>
  <w:style w:type="character" w:styleId="ListLabel74">
    <w:name w:val="ListLabel 74"/>
    <w:qFormat/>
    <w:rPr>
      <w:u w:val="none"/>
    </w:rPr>
  </w:style>
  <w:style w:type="character" w:styleId="ListLabel75">
    <w:name w:val="ListLabel 75"/>
    <w:qFormat/>
    <w:rPr>
      <w:u w:val="none"/>
    </w:rPr>
  </w:style>
  <w:style w:type="character" w:styleId="ListLabel76">
    <w:name w:val="ListLabel 76"/>
    <w:qFormat/>
    <w:rPr>
      <w:u w:val="none"/>
    </w:rPr>
  </w:style>
  <w:style w:type="character" w:styleId="ListLabel77">
    <w:name w:val="ListLabel 77"/>
    <w:qFormat/>
    <w:rPr>
      <w:u w:val="none"/>
    </w:rPr>
  </w:style>
  <w:style w:type="character" w:styleId="ListLabel78">
    <w:name w:val="ListLabel 78"/>
    <w:qFormat/>
    <w:rPr>
      <w:u w:val="none"/>
    </w:rPr>
  </w:style>
  <w:style w:type="character" w:styleId="ListLabel79">
    <w:name w:val="ListLabel 79"/>
    <w:qFormat/>
    <w:rPr>
      <w:u w:val="none"/>
    </w:rPr>
  </w:style>
  <w:style w:type="character" w:styleId="ListLabel80">
    <w:name w:val="ListLabel 80"/>
    <w:qFormat/>
    <w:rPr>
      <w:u w:val="none"/>
    </w:rPr>
  </w:style>
  <w:style w:type="character" w:styleId="ListLabel81">
    <w:name w:val="ListLabel 81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Neat_Office/6.2.8.2$Windows_x86 LibreOffice_project/</Application>
  <Pages>3</Pages>
  <Words>558</Words>
  <Characters>3578</Characters>
  <CharactersWithSpaces>4074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2026-02-15T16:10:00Z</dcterms:modified>
  <cp:revision>1</cp:revision>
  <dc:subject/>
  <dc:title/>
</cp:coreProperties>
</file>